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EF" w:rsidRPr="002B7DBB" w:rsidRDefault="00595DEF" w:rsidP="002B7D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7D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Таблица неправильных глаголов c переводом</w:t>
      </w:r>
    </w:p>
    <w:tbl>
      <w:tblPr>
        <w:tblW w:w="7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59"/>
        <w:gridCol w:w="3495"/>
      </w:tblGrid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Настоящее время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(V1)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Прошедшее время </w:t>
            </w:r>
            <w:r w:rsidR="00595DEF" w:rsidRPr="002B7D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Вторая форма</w:t>
            </w:r>
            <w:r w:rsidRPr="002B7D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  <w:r w:rsidRPr="002B7D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Перевод</w:t>
            </w:r>
          </w:p>
        </w:tc>
      </w:tr>
      <w:tr w:rsidR="00595DEF" w:rsidRPr="002B7DBB" w:rsidTr="002B7DBB">
        <w:trPr>
          <w:trHeight w:val="342"/>
        </w:trPr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be [bi:]</w:t>
            </w:r>
            <w:r w:rsidR="002B7DBB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</w:t>
            </w:r>
            <w:r w:rsid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am/is/are</w:t>
            </w:r>
            <w:r w:rsidR="002B7DBB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was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wɔz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]; 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were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wз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быть, являться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buy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baɪ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 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bought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bɔːt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choose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ʧuːz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chose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ʧuːz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kʌm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came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keɪm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приходить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cost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kɒst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cost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kɒst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оценивать, стоить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do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does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dʌz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dɪd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drink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drɪŋk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drank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dræŋk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пить, выпивать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eat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iːt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ate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есть, принимать пищу, кушать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feel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fiːl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felt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felt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чувствовать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find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faɪnd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found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faʊnd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forget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fəˈɡet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forgot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fəˈɡɒt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забывать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[ˈ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ɡet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[ˈ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ɡɒt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получать, становиться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give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ɡɪv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gave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ɡeɪv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goes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ɡəʊz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went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[ˈ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went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идти, ехать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have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hæv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had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hæd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иметь, обладать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hear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hɪə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heard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hɜːd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слышать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keep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kiːp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kept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kept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держать, хранить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know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nəʊ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knew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nju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ː]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make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[ˈ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meɪk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made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[ˈ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meɪd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делать, заставлять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miːt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встречать, знакомиться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put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put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ead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red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ran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бежать, течь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say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said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говорить, сказать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see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</w:t>
            </w:r>
            <w:r w:rsidR="00595DEF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aw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sɔ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ː]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sold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продавать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sent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посылать, отправлять</w:t>
            </w:r>
          </w:p>
        </w:tc>
      </w:tr>
      <w:tr w:rsidR="00595DEF" w:rsidRPr="002B7DBB" w:rsidTr="002B7DBB">
        <w:trPr>
          <w:trHeight w:val="289"/>
        </w:trPr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sing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sang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sleep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slept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speak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spoke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говорить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spend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spent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тратить, истощать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stood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swim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swam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плавать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take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took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teach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taught</w:t>
            </w:r>
            <w:proofErr w:type="spellEnd"/>
            <w:r w:rsidR="002B7DBB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[</w:t>
            </w:r>
            <w:proofErr w:type="spellStart"/>
            <w:r w:rsidR="002B7DBB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tɔ:t</w:t>
            </w:r>
            <w:proofErr w:type="spellEnd"/>
            <w:r w:rsidR="002B7DBB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обучать, учить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tell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told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рассказывать, сообщать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think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thought</w:t>
            </w:r>
            <w:proofErr w:type="spellEnd"/>
            <w:r w:rsidR="002B7DBB" w:rsidRPr="00E54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[</w:t>
            </w:r>
            <w:proofErr w:type="spellStart"/>
            <w:r w:rsidR="002B7DBB" w:rsidRPr="00E54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θɔ:t</w:t>
            </w:r>
            <w:proofErr w:type="spellEnd"/>
            <w:r w:rsidR="002B7DBB" w:rsidRPr="00E54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understand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understood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wear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wore</w:t>
            </w:r>
            <w:proofErr w:type="spellEnd"/>
            <w:r w:rsidR="002B7DB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[</w:t>
            </w:r>
            <w:proofErr w:type="spellStart"/>
            <w:r w:rsidR="002B7DB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wɔ</w:t>
            </w:r>
            <w:proofErr w:type="spellEnd"/>
            <w:r w:rsidR="002B7DBB" w:rsidRPr="00E542F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носить (одежду)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win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2B7DBB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</w:t>
            </w:r>
            <w:proofErr w:type="spellStart"/>
            <w:r w:rsidR="00595DEF"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wʌn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выигрывать, получать</w:t>
            </w:r>
          </w:p>
        </w:tc>
      </w:tr>
      <w:tr w:rsidR="00595DEF" w:rsidRPr="002B7DBB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write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wrote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2B7DBB" w:rsidRDefault="00595DEF" w:rsidP="002B7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писать</w:t>
            </w:r>
          </w:p>
        </w:tc>
      </w:tr>
    </w:tbl>
    <w:p w:rsidR="002B7DBB" w:rsidRDefault="002B7DBB" w:rsidP="002B7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825" w:rsidRPr="002B7DBB" w:rsidRDefault="002B7DBB" w:rsidP="002B7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DBB">
        <w:rPr>
          <w:rFonts w:ascii="Times New Roman" w:hAnsi="Times New Roman" w:cs="Times New Roman"/>
          <w:b/>
          <w:sz w:val="24"/>
          <w:szCs w:val="24"/>
        </w:rPr>
        <w:t xml:space="preserve">Список неправильных глаголов, которые необходимо </w:t>
      </w:r>
      <w:r w:rsidR="00620129">
        <w:rPr>
          <w:rFonts w:ascii="Times New Roman" w:hAnsi="Times New Roman" w:cs="Times New Roman"/>
          <w:b/>
          <w:sz w:val="24"/>
          <w:szCs w:val="24"/>
        </w:rPr>
        <w:t xml:space="preserve">записать и </w:t>
      </w:r>
      <w:proofErr w:type="gramStart"/>
      <w:r w:rsidRPr="002B7DBB">
        <w:rPr>
          <w:rFonts w:ascii="Times New Roman" w:hAnsi="Times New Roman" w:cs="Times New Roman"/>
          <w:b/>
          <w:sz w:val="24"/>
          <w:szCs w:val="24"/>
        </w:rPr>
        <w:t>выучить</w:t>
      </w:r>
      <w:r w:rsidR="0062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DB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B7DBB" w:rsidRPr="002B7DBB" w:rsidRDefault="002B7DBB" w:rsidP="002B7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629" w:type="dxa"/>
        <w:tblLook w:val="04A0" w:firstRow="1" w:lastRow="0" w:firstColumn="1" w:lastColumn="0" w:noHBand="0" w:noVBand="1"/>
      </w:tblPr>
      <w:tblGrid>
        <w:gridCol w:w="2326"/>
        <w:gridCol w:w="2475"/>
        <w:gridCol w:w="3828"/>
      </w:tblGrid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Настоящее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D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Прошедшее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</w:t>
            </w:r>
          </w:p>
        </w:tc>
        <w:bookmarkStart w:id="0" w:name="_GoBack"/>
        <w:bookmarkEnd w:id="0"/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be 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was\were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wɜ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ː]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являться\находиться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went 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saw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sɔ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ː]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видеть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read 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read 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ride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rode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кататься 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have 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had 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kʌm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came </w:t>
            </w:r>
            <w:proofErr w:type="spellStart"/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keɪm</w:t>
            </w:r>
            <w:proofErr w:type="spellEnd"/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приходить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send 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sent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find</w:t>
            </w:r>
            <w:r w:rsidRPr="002B7DBB">
              <w:rPr>
                <w:rFonts w:ascii="Times New Roman" w:eastAsia="Calibri" w:hAnsi="Times New Roman" w:cs="Times New Roman"/>
                <w:color w:val="292929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7DBB">
              <w:rPr>
                <w:rFonts w:ascii="Times New Roman" w:eastAsia="Calibri" w:hAnsi="Times New Roman" w:cs="Times New Roman"/>
                <w:color w:val="292929"/>
                <w:spacing w:val="2"/>
                <w:sz w:val="24"/>
                <w:szCs w:val="24"/>
                <w:shd w:val="clear" w:color="auto" w:fill="FFFFFF"/>
              </w:rPr>
              <w:t>faɪnd</w:t>
            </w:r>
            <w:proofErr w:type="spellEnd"/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found</w:t>
            </w:r>
            <w:r w:rsidRPr="002B7DBB">
              <w:rPr>
                <w:rFonts w:ascii="Times New Roman" w:eastAsia="Calibri" w:hAnsi="Times New Roman" w:cs="Times New Roman"/>
                <w:color w:val="292929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7DBB">
              <w:rPr>
                <w:rFonts w:ascii="Times New Roman" w:eastAsia="Calibri" w:hAnsi="Times New Roman" w:cs="Times New Roman"/>
                <w:color w:val="292929"/>
                <w:spacing w:val="2"/>
                <w:sz w:val="24"/>
                <w:szCs w:val="24"/>
                <w:shd w:val="clear" w:color="auto" w:fill="FFFFFF"/>
              </w:rPr>
              <w:t>faʊnd</w:t>
            </w:r>
            <w:proofErr w:type="spellEnd"/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think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thought</w:t>
            </w:r>
            <w:r w:rsidRPr="002B7DBB">
              <w:rPr>
                <w:rFonts w:ascii="Times New Roman" w:eastAsia="Calibri" w:hAnsi="Times New Roman" w:cs="Times New Roman"/>
                <w:color w:val="292929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B7DBB">
              <w:rPr>
                <w:rFonts w:ascii="Times New Roman" w:eastAsia="Calibri" w:hAnsi="Times New Roman" w:cs="Times New Roman"/>
                <w:color w:val="292929"/>
                <w:spacing w:val="2"/>
                <w:sz w:val="24"/>
                <w:szCs w:val="24"/>
                <w:shd w:val="clear" w:color="auto" w:fill="FFFFFF"/>
              </w:rPr>
              <w:t>θɔːt</w:t>
            </w:r>
            <w:proofErr w:type="spellEnd"/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думать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buy 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bought </w:t>
            </w:r>
            <w:r w:rsidRPr="002B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spellStart"/>
            <w:r w:rsidRPr="002B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bɔːt</w:t>
            </w:r>
            <w:proofErr w:type="spellEnd"/>
            <w:r w:rsidRPr="002B7D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]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покупать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drink 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drank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пить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made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делать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iːt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ate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ɛt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кушать</w:t>
            </w:r>
          </w:p>
        </w:tc>
      </w:tr>
      <w:tr w:rsidR="002B7DBB" w:rsidRPr="002B7DBB" w:rsidTr="00603313">
        <w:trPr>
          <w:trHeight w:val="60"/>
        </w:trPr>
        <w:tc>
          <w:tcPr>
            <w:tcW w:w="1146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got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получить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sang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петь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leave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liːv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left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Оставлять\</w:t>
            </w:r>
            <w:proofErr w:type="spellStart"/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уходиь</w:t>
            </w:r>
            <w:proofErr w:type="spellEnd"/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tabs>
                <w:tab w:val="right" w:pos="184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write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B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wrote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rəʊt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писать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give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gave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давать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won</w:t>
            </w:r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[</w:t>
            </w:r>
            <w:proofErr w:type="spellStart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wʌn</w:t>
            </w:r>
            <w:proofErr w:type="spellEnd"/>
            <w:r w:rsidRPr="002B7DB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выигрывать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Встречать 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sleep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slept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спать</w:t>
            </w:r>
          </w:p>
        </w:tc>
      </w:tr>
      <w:tr w:rsidR="002B7DBB" w:rsidRPr="002B7DBB" w:rsidTr="00603313">
        <w:trPr>
          <w:trHeight w:val="19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take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took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брать</w:t>
            </w:r>
          </w:p>
        </w:tc>
      </w:tr>
      <w:tr w:rsidR="002B7DBB" w:rsidRPr="002B7DBB" w:rsidTr="00603313">
        <w:trPr>
          <w:trHeight w:val="203"/>
        </w:trPr>
        <w:tc>
          <w:tcPr>
            <w:tcW w:w="1146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1439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swam</w:t>
            </w:r>
          </w:p>
        </w:tc>
        <w:tc>
          <w:tcPr>
            <w:tcW w:w="1468" w:type="dxa"/>
          </w:tcPr>
          <w:p w:rsidR="002B7DBB" w:rsidRPr="002B7DBB" w:rsidRDefault="002B7DBB" w:rsidP="002B7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eastAsia="Calibri" w:hAnsi="Times New Roman" w:cs="Times New Roman"/>
                <w:sz w:val="24"/>
                <w:szCs w:val="24"/>
              </w:rPr>
              <w:t>плавать</w:t>
            </w:r>
          </w:p>
        </w:tc>
      </w:tr>
    </w:tbl>
    <w:p w:rsidR="002B7DBB" w:rsidRPr="002B7DBB" w:rsidRDefault="002B7DBB" w:rsidP="002B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7DBB" w:rsidRPr="002B7DBB" w:rsidSect="002B7DBB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EF"/>
    <w:rsid w:val="002B7DBB"/>
    <w:rsid w:val="00595DEF"/>
    <w:rsid w:val="00620129"/>
    <w:rsid w:val="00C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191A"/>
  <w15:chartTrackingRefBased/>
  <w15:docId w15:val="{9FD94F72-E073-4314-81B8-169185A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5DEF"/>
    <w:rPr>
      <w:b/>
      <w:bCs/>
    </w:rPr>
  </w:style>
  <w:style w:type="table" w:styleId="a4">
    <w:name w:val="Table Grid"/>
    <w:basedOn w:val="a1"/>
    <w:uiPriority w:val="39"/>
    <w:rsid w:val="002B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Екатерина</cp:lastModifiedBy>
  <cp:revision>3</cp:revision>
  <dcterms:created xsi:type="dcterms:W3CDTF">2020-04-19T14:00:00Z</dcterms:created>
  <dcterms:modified xsi:type="dcterms:W3CDTF">2020-04-22T17:15:00Z</dcterms:modified>
</cp:coreProperties>
</file>